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6B" w:rsidRDefault="00FA1B6B" w:rsidP="00FA1B6B">
      <w:pPr>
        <w:pStyle w:val="Tijeloteksta"/>
        <w:jc w:val="center"/>
        <w:rPr>
          <w:rFonts w:ascii="Arial" w:hAnsi="Arial" w:cs="Arial"/>
          <w:b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Obrazloženje</w:t>
      </w:r>
    </w:p>
    <w:p w:rsidR="00FA1B6B" w:rsidRDefault="00FA1B6B" w:rsidP="00FA1B6B">
      <w:pPr>
        <w:pStyle w:val="Tijeloteksta"/>
        <w:rPr>
          <w:rFonts w:ascii="Arial" w:hAnsi="Arial" w:cs="Arial"/>
          <w:b/>
          <w:bCs/>
          <w:i/>
          <w:sz w:val="20"/>
        </w:rPr>
      </w:pPr>
    </w:p>
    <w:p w:rsidR="00FA1B6B" w:rsidRDefault="00FA1B6B" w:rsidP="00FA1B6B">
      <w:pPr>
        <w:spacing w:line="240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hr-HR"/>
        </w:rPr>
        <w:t xml:space="preserve">Člankom 17. stavkom 1. </w:t>
      </w:r>
      <w:proofErr w:type="spellStart"/>
      <w:r>
        <w:rPr>
          <w:rFonts w:ascii="Arial" w:hAnsi="Arial" w:cs="Arial"/>
          <w:sz w:val="20"/>
        </w:rPr>
        <w:t>Zakona</w:t>
      </w:r>
      <w:proofErr w:type="spellEnd"/>
      <w:r>
        <w:rPr>
          <w:rFonts w:ascii="Arial" w:hAnsi="Arial" w:cs="Arial"/>
          <w:sz w:val="20"/>
        </w:rPr>
        <w:t xml:space="preserve"> o </w:t>
      </w:r>
      <w:proofErr w:type="spellStart"/>
      <w:r>
        <w:rPr>
          <w:rFonts w:ascii="Arial" w:hAnsi="Arial" w:cs="Arial"/>
          <w:sz w:val="20"/>
        </w:rPr>
        <w:t>ublažavanju</w:t>
      </w:r>
      <w:proofErr w:type="spellEnd"/>
      <w:r>
        <w:rPr>
          <w:rFonts w:ascii="Arial" w:hAnsi="Arial" w:cs="Arial"/>
          <w:sz w:val="20"/>
        </w:rPr>
        <w:t xml:space="preserve"> i </w:t>
      </w:r>
      <w:proofErr w:type="spellStart"/>
      <w:r>
        <w:rPr>
          <w:rFonts w:ascii="Arial" w:hAnsi="Arial" w:cs="Arial"/>
          <w:sz w:val="20"/>
        </w:rPr>
        <w:t>uklanjanju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posljedica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prirodnih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nepogoda</w:t>
      </w:r>
      <w:proofErr w:type="spellEnd"/>
      <w:r>
        <w:rPr>
          <w:rFonts w:ascii="Arial" w:hAnsi="Arial" w:cs="Arial"/>
          <w:sz w:val="20"/>
        </w:rPr>
        <w:t xml:space="preserve"> („</w:t>
      </w:r>
      <w:proofErr w:type="spellStart"/>
      <w:r>
        <w:rPr>
          <w:rFonts w:ascii="Arial" w:hAnsi="Arial" w:cs="Arial"/>
          <w:sz w:val="20"/>
        </w:rPr>
        <w:t>Narodne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novine</w:t>
      </w:r>
      <w:proofErr w:type="spellEnd"/>
      <w:proofErr w:type="gramStart"/>
      <w:r>
        <w:rPr>
          <w:rFonts w:ascii="Arial" w:hAnsi="Arial" w:cs="Arial"/>
          <w:sz w:val="20"/>
        </w:rPr>
        <w:t>“ br</w:t>
      </w:r>
      <w:proofErr w:type="gramEnd"/>
      <w:r>
        <w:rPr>
          <w:rFonts w:ascii="Arial" w:hAnsi="Arial" w:cs="Arial"/>
          <w:sz w:val="20"/>
        </w:rPr>
        <w:t xml:space="preserve">. 16/19), </w:t>
      </w:r>
      <w:r>
        <w:rPr>
          <w:rFonts w:ascii="Arial" w:hAnsi="Arial" w:cs="Arial"/>
          <w:sz w:val="20"/>
          <w:szCs w:val="20"/>
          <w:lang w:val="hr-HR"/>
        </w:rPr>
        <w:t xml:space="preserve"> propisano je da predstavničko tijelo jedinice lokalne i područne /regionalne/ samouprave do 30. studenog tekuće godine donosi Plan djelovanja za slijedeću kalendarsku godinu radi određenja mjera i postupanja djelomične sanacije šteta od prirodnih nepogoda. </w:t>
      </w:r>
    </w:p>
    <w:p w:rsidR="00FA1B6B" w:rsidRDefault="00FA1B6B" w:rsidP="00FA1B6B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Planom djelovanja u području prirodnih nepogoda za Grad Zadar za 2024. godinu određene su mjere i postupanja u slučaju nastanka prirodnih nepogoda izglednih za Grad Zadar. Plan djelovanja uključuje detaljnu analizu svake od navedenih prirodnih nepogoda kao metodološke pojave, učestalost i opseg nastanka, prouzročene štete, preventivne mjere, mjere za ublažavanje/otklanjanje izravnih posljedica te procjenu opreme i drugih sredstava za djelomičnu sanaciju šteta. Planom djelovanja ne ulazi se u područja  civilne i protupožarne zaštite koja su regulirana drugim propisima i obvezama već se donošenjem Plana djelovanja prvenstveno želi istaknuti značaj sagledavanja mjera i postupanja koje Grad Zadar, u skladu s mogućnostima i nadležnostima, može i treba poduzeti kako bi sanirala štete nastale prouzročene prirodnim nepogodama. </w:t>
      </w:r>
    </w:p>
    <w:p w:rsidR="00FA1B6B" w:rsidRDefault="00FA1B6B" w:rsidP="00FA1B6B">
      <w:pPr>
        <w:spacing w:line="240" w:lineRule="auto"/>
        <w:ind w:firstLine="708"/>
        <w:jc w:val="both"/>
        <w:rPr>
          <w:rFonts w:ascii="Arial" w:hAnsi="Arial" w:cs="Arial"/>
          <w:b/>
          <w:sz w:val="20"/>
          <w:szCs w:val="20"/>
          <w:lang w:val="hr-HR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Temeljem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11.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Zakona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pravu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pristup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informacijama</w:t>
      </w:r>
      <w:proofErr w:type="spellEnd"/>
      <w:r>
        <w:rPr>
          <w:rFonts w:ascii="Arial" w:hAnsi="Arial" w:cs="Arial"/>
          <w:sz w:val="20"/>
          <w:szCs w:val="20"/>
        </w:rPr>
        <w:t xml:space="preserve"> (NN br. 25/13, 85/15, 69/22), </w:t>
      </w:r>
      <w:proofErr w:type="spellStart"/>
      <w:r>
        <w:rPr>
          <w:rFonts w:ascii="Arial" w:hAnsi="Arial" w:cs="Arial"/>
          <w:sz w:val="20"/>
          <w:szCs w:val="20"/>
        </w:rPr>
        <w:t>jedinice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lokalne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samouprave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dužne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provoditi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savjetovanje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javnošću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općih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odnosno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drugih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strateških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planskih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dokumenata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kad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njima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utječe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građana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pravnih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FA1B6B" w:rsidRDefault="00FA1B6B" w:rsidP="00FA1B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</w:rPr>
        <w:t>cilju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upoznavanja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javnosti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nacrtom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prijedloga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hr-HR"/>
        </w:rPr>
        <w:t>Plana djelovanja u području prirodnih nepogoda za Grad Zadar za 2024.</w:t>
      </w:r>
      <w:proofErr w:type="gramEnd"/>
      <w:r>
        <w:rPr>
          <w:rFonts w:ascii="Arial" w:hAnsi="Arial" w:cs="Arial"/>
          <w:sz w:val="20"/>
          <w:szCs w:val="20"/>
          <w:lang w:val="hr-HR"/>
        </w:rPr>
        <w:t xml:space="preserve"> godinu,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pribavljanja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mišljenja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primjedbi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prijedloga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zainteresirane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javnosti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konačnici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donošenja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kvalitetnijeg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akta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predlaže</w:t>
      </w:r>
      <w:proofErr w:type="spellEnd"/>
      <w:r>
        <w:rPr>
          <w:rFonts w:ascii="Arial" w:hAnsi="Arial" w:cs="Arial"/>
          <w:sz w:val="20"/>
          <w:szCs w:val="20"/>
        </w:rPr>
        <w:t xml:space="preserve"> se za </w:t>
      </w:r>
      <w:proofErr w:type="spellStart"/>
      <w:r>
        <w:rPr>
          <w:rFonts w:ascii="Arial" w:hAnsi="Arial" w:cs="Arial"/>
          <w:sz w:val="20"/>
          <w:szCs w:val="20"/>
        </w:rPr>
        <w:t>Nacrt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predmetnog</w:t>
      </w:r>
      <w:proofErr w:type="spellEnd"/>
      <w:r>
        <w:rPr>
          <w:rFonts w:ascii="Arial" w:hAnsi="Arial" w:cs="Arial"/>
          <w:sz w:val="20"/>
          <w:szCs w:val="20"/>
        </w:rPr>
        <w:t xml:space="preserve"> Plana  </w:t>
      </w:r>
      <w:proofErr w:type="spellStart"/>
      <w:r>
        <w:rPr>
          <w:rFonts w:ascii="Arial" w:hAnsi="Arial" w:cs="Arial"/>
          <w:sz w:val="20"/>
          <w:szCs w:val="20"/>
        </w:rPr>
        <w:t>provesti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savjetovanje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A1B6B" w:rsidRDefault="00FA1B6B" w:rsidP="00FA1B6B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Nacrt</w:t>
      </w:r>
      <w:proofErr w:type="spellEnd"/>
      <w:r>
        <w:rPr>
          <w:rFonts w:ascii="Arial" w:hAnsi="Arial" w:cs="Arial"/>
          <w:sz w:val="20"/>
          <w:szCs w:val="20"/>
          <w:lang w:val="hr-HR"/>
        </w:rPr>
        <w:t xml:space="preserve"> Plana djelovanja u području prirodnih nepogoda za Grad Zadar za 2024.</w:t>
      </w:r>
      <w:proofErr w:type="gramEnd"/>
      <w:r>
        <w:rPr>
          <w:rFonts w:ascii="Arial" w:hAnsi="Arial" w:cs="Arial"/>
          <w:sz w:val="20"/>
          <w:szCs w:val="20"/>
          <w:lang w:val="hr-HR"/>
        </w:rPr>
        <w:t xml:space="preserve"> godinu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javno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objavljuje</w:t>
      </w:r>
      <w:bookmarkStart w:id="0" w:name="_GoBack"/>
      <w:bookmarkEnd w:id="0"/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internetskim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stranicama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Zadra</w:t>
      </w:r>
      <w:proofErr w:type="spellEnd"/>
      <w:r>
        <w:rPr>
          <w:rFonts w:ascii="Arial" w:hAnsi="Arial" w:cs="Arial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sz w:val="20"/>
          <w:szCs w:val="20"/>
        </w:rPr>
        <w:t>rokom</w:t>
      </w:r>
      <w:proofErr w:type="spellEnd"/>
      <w:r>
        <w:rPr>
          <w:rFonts w:ascii="Arial" w:hAnsi="Arial" w:cs="Arial"/>
          <w:sz w:val="20"/>
          <w:szCs w:val="20"/>
        </w:rPr>
        <w:t xml:space="preserve"> od 30 </w:t>
      </w:r>
      <w:proofErr w:type="spellStart"/>
      <w:r>
        <w:rPr>
          <w:rFonts w:ascii="Arial" w:hAnsi="Arial" w:cs="Arial"/>
          <w:sz w:val="20"/>
          <w:szCs w:val="20"/>
        </w:rPr>
        <w:t>dana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A1B6B" w:rsidRDefault="00FA1B6B" w:rsidP="00FA1B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67A53" w:rsidRDefault="00867A53"/>
    <w:sectPr w:rsidR="00867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6B"/>
    <w:rsid w:val="00867A53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6B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A1B6B"/>
    <w:pPr>
      <w:widowControl w:val="0"/>
      <w:snapToGrid w:val="0"/>
      <w:spacing w:after="0" w:line="240" w:lineRule="auto"/>
    </w:pPr>
    <w:rPr>
      <w:rFonts w:ascii="Tahoma" w:eastAsia="Times New Roman" w:hAnsi="Tahoma" w:cs="Times New Roman"/>
      <w:sz w:val="24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FA1B6B"/>
    <w:rPr>
      <w:rFonts w:ascii="Tahoma" w:eastAsia="Times New Roman" w:hAnsi="Tahom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6B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FA1B6B"/>
    <w:pPr>
      <w:widowControl w:val="0"/>
      <w:snapToGrid w:val="0"/>
      <w:spacing w:after="0" w:line="240" w:lineRule="auto"/>
    </w:pPr>
    <w:rPr>
      <w:rFonts w:ascii="Tahoma" w:eastAsia="Times New Roman" w:hAnsi="Tahoma" w:cs="Times New Roman"/>
      <w:sz w:val="24"/>
      <w:szCs w:val="20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FA1B6B"/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Surać</dc:creator>
  <cp:lastModifiedBy>Jagoda Surać</cp:lastModifiedBy>
  <cp:revision>1</cp:revision>
  <dcterms:created xsi:type="dcterms:W3CDTF">2023-10-27T08:02:00Z</dcterms:created>
  <dcterms:modified xsi:type="dcterms:W3CDTF">2023-10-27T08:03:00Z</dcterms:modified>
</cp:coreProperties>
</file>